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2581A" w14:textId="57BE2E58" w:rsidR="00405FEB" w:rsidRPr="008D2E06" w:rsidRDefault="00D20B2E">
      <w:pPr>
        <w:spacing w:after="100" w:afterAutospacing="1"/>
        <w:rPr>
          <w:rFonts w:ascii="Futura Std Book" w:hAnsi="Futura Std Book" w:cs="Futura Std Medium"/>
          <w:color w:val="FF5000"/>
          <w:sz w:val="23"/>
          <w:lang w:val="en-GB"/>
        </w:rPr>
      </w:pPr>
      <w:r>
        <w:rPr>
          <w:rFonts w:asciiTheme="majorHAnsi" w:hAnsiTheme="majorHAnsi" w:cstheme="majorHAnsi"/>
          <w:strike/>
          <w:noProof/>
          <w:color w:val="E8E8E8" w:themeColor="background2"/>
          <w:sz w:val="40"/>
        </w:rPr>
        <mc:AlternateContent>
          <mc:Choice Requires="wps">
            <w:drawing>
              <wp:anchor distT="0" distB="0" distL="114300" distR="114300" simplePos="0" relativeHeight="251659264" behindDoc="0" locked="0" layoutInCell="1" allowOverlap="1" wp14:anchorId="362DE7F6" wp14:editId="1A289ACA">
                <wp:simplePos x="0" y="0"/>
                <wp:positionH relativeFrom="column">
                  <wp:posOffset>16510</wp:posOffset>
                </wp:positionH>
                <wp:positionV relativeFrom="paragraph">
                  <wp:posOffset>651510</wp:posOffset>
                </wp:positionV>
                <wp:extent cx="6210935" cy="2540"/>
                <wp:effectExtent l="0" t="0" r="37465" b="48260"/>
                <wp:wrapNone/>
                <wp:docPr id="7" name="Rechte verbindingslijn 7"/>
                <wp:cNvGraphicFramePr/>
                <a:graphic xmlns:a="http://schemas.openxmlformats.org/drawingml/2006/main">
                  <a:graphicData uri="http://schemas.microsoft.com/office/word/2010/wordprocessingShape">
                    <wps:wsp>
                      <wps:cNvCnPr/>
                      <wps:spPr>
                        <a:xfrm>
                          <a:off x="0" y="0"/>
                          <a:ext cx="6210935" cy="2540"/>
                        </a:xfrm>
                        <a:prstGeom prst="line">
                          <a:avLst/>
                        </a:prstGeom>
                        <a:ln>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7A4884" id="Rechte verbindingslijn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51.3pt" to="490.3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" strokecolor="#393939 [814]" strokeweight=".5pt">
                <v:stroke joinstyle="miter"/>
              </v:line>
            </w:pict>
          </mc:Fallback>
        </mc:AlternateContent>
      </w:r>
      <w:r w:rsidRPr="008D2E06">
        <w:rPr>
          <w:rFonts w:asciiTheme="majorHAnsi" w:hAnsiTheme="majorHAnsi" w:cstheme="majorHAnsi"/>
          <w:color w:val="3A3A3A" w:themeColor="background2" w:themeShade="40"/>
          <w:sz w:val="40"/>
          <w:lang w:val="en-GB"/>
        </w:rPr>
        <w:t>VITA</w:t>
      </w:r>
      <w:r w:rsidR="008D2E06" w:rsidRPr="008D2E06">
        <w:rPr>
          <w:rFonts w:ascii="Futura Std Book" w:hAnsi="Futura Std Book" w:cs="Futura Std Medium"/>
          <w:color w:val="3A3A3A" w:themeColor="background2" w:themeShade="40"/>
          <w:sz w:val="40"/>
          <w:lang w:val="en-GB"/>
        </w:rPr>
        <w:br/>
      </w:r>
      <w:r w:rsidRPr="008D2E06">
        <w:rPr>
          <w:rFonts w:cstheme="minorHAnsi"/>
          <w:b/>
          <w:color w:val="FF5000"/>
          <w:lang w:val="en-GB"/>
        </w:rPr>
        <w:t xml:space="preserve">MECHANICAL SURFACE-MOUNTED CODE LOCK FOR </w:t>
      </w:r>
      <w:r w:rsidR="008D2E06">
        <w:rPr>
          <w:rFonts w:cstheme="minorHAnsi"/>
          <w:b/>
          <w:color w:val="FF5000"/>
          <w:lang w:val="en-GB"/>
        </w:rPr>
        <w:t xml:space="preserve">INSERT </w:t>
      </w:r>
      <w:r w:rsidRPr="008D2E06">
        <w:rPr>
          <w:rFonts w:cstheme="minorHAnsi"/>
          <w:b/>
          <w:color w:val="FF5000"/>
          <w:lang w:val="en-GB"/>
        </w:rPr>
        <w:t>LOCKS</w:t>
      </w:r>
    </w:p>
    <w:p w14:paraId="52A28080" w14:textId="10B57E2B" w:rsidR="00405FEB" w:rsidRPr="008D2E06" w:rsidRDefault="00D20B2E">
      <w:pPr>
        <w:rPr>
          <w:rFonts w:ascii="Calibri" w:hAnsi="Calibri" w:cs="Calibri"/>
          <w:sz w:val="20"/>
          <w:lang w:val="en-GB"/>
        </w:rPr>
      </w:pPr>
      <w:r w:rsidRPr="008D2E06">
        <w:rPr>
          <w:rFonts w:ascii="Calibri" w:hAnsi="Calibri" w:cs="Calibri"/>
          <w:b/>
          <w:sz w:val="20"/>
          <w:lang w:val="en-GB"/>
        </w:rPr>
        <w:t>Specification text</w:t>
      </w:r>
      <w:r w:rsidRPr="008D2E06">
        <w:rPr>
          <w:rFonts w:ascii="Calibri" w:hAnsi="Calibri" w:cs="Calibri"/>
          <w:sz w:val="20"/>
          <w:lang w:val="en-GB"/>
        </w:rPr>
        <w:t>: The gate will be fitted with a</w:t>
      </w:r>
      <w:r>
        <w:rPr>
          <w:rFonts w:ascii="Calibri" w:hAnsi="Calibri" w:cs="Calibri"/>
          <w:sz w:val="20"/>
          <w:lang w:val="en-GB"/>
        </w:rPr>
        <w:t>n</w:t>
      </w:r>
      <w:r w:rsidRPr="008D2E06">
        <w:rPr>
          <w:rFonts w:ascii="Calibri" w:hAnsi="Calibri" w:cs="Calibri"/>
          <w:sz w:val="20"/>
          <w:lang w:val="en-GB"/>
        </w:rPr>
        <w:t xml:space="preserve"> </w:t>
      </w:r>
      <w:r>
        <w:rPr>
          <w:rFonts w:ascii="Calibri" w:hAnsi="Calibri" w:cs="Calibri"/>
          <w:sz w:val="20"/>
          <w:lang w:val="en-GB"/>
        </w:rPr>
        <w:t xml:space="preserve">insert </w:t>
      </w:r>
      <w:r w:rsidRPr="008D2E06">
        <w:rPr>
          <w:rFonts w:ascii="Calibri" w:hAnsi="Calibri" w:cs="Calibri"/>
          <w:sz w:val="20"/>
          <w:lang w:val="en-GB"/>
        </w:rPr>
        <w:t>lock and a Locinox VITA mechanical code keypad (or a technically equivalent product) designed specifically for durable outdoor use. The mechanical design requires no wiring or battery and is completely maintenance-free. The device is corrosion-resistant (withstands over 1,000 hours in a salt spray test according to the ISO 9227 standard) and suitable for intensive use thanks to robust mechanical components designed for more than 500,000 operating cycles. Installation requires minimal preparation of the gate profile and allows the access code to be changed without dismantling the lock or keypad.</w:t>
      </w:r>
    </w:p>
    <w:p w14:paraId="55CABDA7" w14:textId="77777777" w:rsidR="00405FEB" w:rsidRDefault="00D20B2E">
      <w:pPr>
        <w:pStyle w:val="Pa1"/>
        <w:spacing w:before="240" w:after="120"/>
        <w:rPr>
          <w:rFonts w:asciiTheme="majorHAnsi" w:hAnsiTheme="majorHAnsi" w:cs="Calibri Light (Koppen)"/>
          <w:b/>
          <w:color w:val="EB8215"/>
          <w:sz w:val="20"/>
        </w:rPr>
      </w:pPr>
      <w:r>
        <w:rPr>
          <w:rFonts w:asciiTheme="majorHAnsi" w:hAnsiTheme="majorHAnsi" w:cs="Calibri Light (Koppen)"/>
          <w:b/>
          <w:color w:val="FF5000"/>
          <w:sz w:val="20"/>
        </w:rPr>
        <w:t>FEATURES</w:t>
      </w:r>
    </w:p>
    <w:p w14:paraId="5DDA9232" w14:textId="5DD9A274" w:rsidR="00405FEB" w:rsidRDefault="00D20B2E">
      <w:pPr>
        <w:pStyle w:val="Bullets"/>
        <w:rPr>
          <w:rFonts w:ascii="Calibri" w:hAnsi="Calibri" w:cs="Calibri"/>
        </w:rPr>
      </w:pPr>
      <w:r>
        <w:rPr>
          <w:rFonts w:ascii="Calibri" w:hAnsi="Calibri" w:cs="Calibri"/>
        </w:rPr>
        <w:t xml:space="preserve">Mechanical surface-mounted code lock </w:t>
      </w:r>
    </w:p>
    <w:p w14:paraId="252782E6" w14:textId="092A36B1" w:rsidR="00405FEB" w:rsidRDefault="00D20B2E">
      <w:pPr>
        <w:pStyle w:val="Bullets"/>
        <w:rPr>
          <w:rFonts w:ascii="Calibri" w:hAnsi="Calibri" w:cs="Calibri"/>
        </w:rPr>
      </w:pPr>
      <w:r>
        <w:rPr>
          <w:rFonts w:ascii="Calibri" w:hAnsi="Calibri" w:cs="Calibri"/>
        </w:rPr>
        <w:t xml:space="preserve">Can be combined with </w:t>
      </w:r>
      <w:r w:rsidR="008D2E06">
        <w:rPr>
          <w:rFonts w:ascii="Calibri" w:hAnsi="Calibri" w:cs="Calibri"/>
        </w:rPr>
        <w:t>insert</w:t>
      </w:r>
      <w:r>
        <w:rPr>
          <w:rFonts w:ascii="Calibri" w:hAnsi="Calibri" w:cs="Calibri"/>
        </w:rPr>
        <w:t xml:space="preserve"> lock </w:t>
      </w:r>
    </w:p>
    <w:p w14:paraId="4F3376A2" w14:textId="77777777" w:rsidR="00405FEB" w:rsidRDefault="00D20B2E">
      <w:pPr>
        <w:pStyle w:val="Bullets"/>
        <w:rPr>
          <w:rFonts w:ascii="Calibri" w:hAnsi="Calibri" w:cs="Calibri"/>
        </w:rPr>
      </w:pPr>
      <w:r>
        <w:rPr>
          <w:rFonts w:ascii="Calibri" w:hAnsi="Calibri" w:cs="Calibri"/>
        </w:rPr>
        <w:t>Suitable for mounting on a flat surface (either on the gate profile or on the gate cladding).</w:t>
      </w:r>
    </w:p>
    <w:p w14:paraId="045B0B82" w14:textId="444521D4" w:rsidR="00405FEB" w:rsidRDefault="00D20B2E">
      <w:pPr>
        <w:pStyle w:val="Bullets"/>
        <w:rPr>
          <w:rFonts w:ascii="Calibri" w:hAnsi="Calibri" w:cs="Calibri"/>
        </w:rPr>
      </w:pPr>
      <w:r>
        <w:rPr>
          <w:rFonts w:ascii="Calibri" w:hAnsi="Calibri" w:cs="Calibri"/>
        </w:rPr>
        <w:t>Different handle options available</w:t>
      </w:r>
    </w:p>
    <w:p w14:paraId="33D527DC" w14:textId="50E72413" w:rsidR="00405FEB" w:rsidRDefault="00D20B2E">
      <w:pPr>
        <w:pStyle w:val="Bullets"/>
        <w:rPr>
          <w:rFonts w:ascii="Calibri" w:hAnsi="Calibri" w:cs="Calibri"/>
        </w:rPr>
      </w:pPr>
      <w:r>
        <w:rPr>
          <w:rFonts w:ascii="Calibri" w:hAnsi="Calibri" w:cs="Calibri"/>
        </w:rPr>
        <w:t>Choice of either single-sided code keypad with cover plate or double-sided code keypad</w:t>
      </w:r>
    </w:p>
    <w:p w14:paraId="1366EE27" w14:textId="6D0DC4D5" w:rsidR="00405FEB" w:rsidRDefault="00D20B2E">
      <w:pPr>
        <w:pStyle w:val="Bullets"/>
        <w:rPr>
          <w:rFonts w:ascii="Calibri" w:hAnsi="Calibri" w:cs="Calibri"/>
        </w:rPr>
      </w:pPr>
      <w:r>
        <w:rPr>
          <w:rFonts w:ascii="Calibri" w:hAnsi="Calibri" w:cs="Calibri"/>
        </w:rPr>
        <w:t xml:space="preserve">Different input and output codes possible </w:t>
      </w:r>
    </w:p>
    <w:p w14:paraId="6ECB0FBA" w14:textId="77777777" w:rsidR="00405FEB" w:rsidRDefault="00D20B2E">
      <w:pPr>
        <w:pStyle w:val="Bullets"/>
        <w:rPr>
          <w:rFonts w:ascii="Calibri" w:hAnsi="Calibri" w:cs="Calibri"/>
        </w:rPr>
      </w:pPr>
      <w:r>
        <w:rPr>
          <w:rFonts w:ascii="Calibri" w:hAnsi="Calibri" w:cs="Calibri"/>
        </w:rPr>
        <w:t>Free exit via handle</w:t>
      </w:r>
    </w:p>
    <w:p w14:paraId="5CC3F8F9" w14:textId="1365BE02" w:rsidR="00405FEB" w:rsidRDefault="00D20B2E">
      <w:pPr>
        <w:pStyle w:val="Bullets"/>
        <w:rPr>
          <w:rFonts w:ascii="Calibri" w:hAnsi="Calibri" w:cs="Calibri"/>
        </w:rPr>
      </w:pPr>
      <w:r>
        <w:rPr>
          <w:rFonts w:ascii="Calibri" w:hAnsi="Calibri" w:cs="Calibri"/>
        </w:rPr>
        <w:t>Automatic code reset after handle operation</w:t>
      </w:r>
    </w:p>
    <w:p w14:paraId="3BF665A8" w14:textId="0E9B44D5" w:rsidR="00405FEB" w:rsidRDefault="00D20B2E">
      <w:pPr>
        <w:pStyle w:val="Bullets"/>
        <w:rPr>
          <w:rFonts w:ascii="Calibri" w:hAnsi="Calibri" w:cs="Calibri"/>
        </w:rPr>
      </w:pPr>
      <w:r>
        <w:rPr>
          <w:rFonts w:ascii="Calibri" w:hAnsi="Calibri" w:cs="Calibri"/>
        </w:rPr>
        <w:t>Anti-code detection feature provided by the integrated security plate</w:t>
      </w:r>
    </w:p>
    <w:p w14:paraId="1C7CD1C3" w14:textId="6957EC36" w:rsidR="00405FEB" w:rsidRDefault="00D20B2E">
      <w:pPr>
        <w:pStyle w:val="Bullets"/>
        <w:rPr>
          <w:rFonts w:ascii="Calibri" w:hAnsi="Calibri" w:cs="Calibri"/>
        </w:rPr>
      </w:pPr>
      <w:r>
        <w:rPr>
          <w:rFonts w:ascii="Calibri" w:hAnsi="Calibri" w:cs="Calibri"/>
        </w:rPr>
        <w:t>Available in both silver and RAL 9005 black</w:t>
      </w:r>
    </w:p>
    <w:p w14:paraId="7B87E66D" w14:textId="00102ED6" w:rsidR="00405FEB" w:rsidRDefault="00D20B2E">
      <w:pPr>
        <w:pStyle w:val="Bullets"/>
        <w:rPr>
          <w:rFonts w:ascii="Calibri" w:hAnsi="Calibri" w:cs="Calibri"/>
        </w:rPr>
      </w:pPr>
      <w:r>
        <w:rPr>
          <w:rFonts w:ascii="Calibri" w:hAnsi="Calibri" w:cs="Calibri"/>
        </w:rPr>
        <w:t xml:space="preserve">Designed and manufactured in Europe </w:t>
      </w:r>
      <w:r w:rsidR="003327A3">
        <w:rPr>
          <w:rFonts w:ascii="Calibri" w:hAnsi="Calibri" w:cs="Calibri"/>
        </w:rPr>
        <w:t>f</w:t>
      </w:r>
      <w:r>
        <w:rPr>
          <w:rFonts w:ascii="Calibri" w:hAnsi="Calibri" w:cs="Calibri"/>
        </w:rPr>
        <w:t>or the USA</w:t>
      </w:r>
    </w:p>
    <w:p w14:paraId="279FD378" w14:textId="77777777" w:rsidR="00405FEB" w:rsidRDefault="00D20B2E">
      <w:pPr>
        <w:pStyle w:val="Pa1"/>
        <w:spacing w:before="240" w:after="120"/>
        <w:rPr>
          <w:rFonts w:asciiTheme="majorHAnsi" w:hAnsiTheme="majorHAnsi" w:cs="Calibri Light (Koppen)"/>
          <w:b/>
          <w:color w:val="EB8215"/>
          <w:sz w:val="20"/>
        </w:rPr>
      </w:pPr>
      <w:r>
        <w:rPr>
          <w:rFonts w:asciiTheme="majorHAnsi" w:hAnsiTheme="majorHAnsi" w:cs="Calibri Light (Koppen)"/>
          <w:b/>
          <w:color w:val="FF5000"/>
          <w:sz w:val="20"/>
        </w:rPr>
        <w:t>SPECIFICATIONS</w:t>
      </w:r>
    </w:p>
    <w:p w14:paraId="39805D6A" w14:textId="49BD6DDF" w:rsidR="00405FEB" w:rsidRDefault="00D20B2E">
      <w:pPr>
        <w:pStyle w:val="Bullets"/>
        <w:rPr>
          <w:rFonts w:ascii="Calibri" w:hAnsi="Calibri" w:cs="Calibri"/>
        </w:rPr>
      </w:pPr>
      <w:bookmarkStart w:id="0" w:name="_Hlk515625823"/>
      <w:bookmarkStart w:id="1" w:name="_Hlk515626257"/>
      <w:r>
        <w:rPr>
          <w:rFonts w:ascii="Calibri" w:hAnsi="Calibri" w:cs="Calibri"/>
        </w:rPr>
        <w:t>Designed for outdoor use</w:t>
      </w:r>
    </w:p>
    <w:p w14:paraId="0C8C758A" w14:textId="18E95062" w:rsidR="00405FEB" w:rsidRDefault="00D20B2E">
      <w:pPr>
        <w:pStyle w:val="Bullets"/>
        <w:rPr>
          <w:rFonts w:ascii="Calibri" w:hAnsi="Calibri" w:cs="Calibri"/>
        </w:rPr>
      </w:pPr>
      <w:r>
        <w:rPr>
          <w:rFonts w:ascii="Calibri" w:hAnsi="Calibri" w:cs="Calibri"/>
        </w:rPr>
        <w:t>Tested to withstand over 500,000 operations</w:t>
      </w:r>
    </w:p>
    <w:p w14:paraId="0385F44C" w14:textId="77777777" w:rsidR="00405FEB" w:rsidRDefault="00D20B2E">
      <w:pPr>
        <w:pStyle w:val="Bullets"/>
        <w:spacing w:after="0"/>
        <w:ind w:left="714" w:hanging="357"/>
        <w:rPr>
          <w:rFonts w:ascii="Calibri" w:hAnsi="Calibri" w:cs="Calibri"/>
        </w:rPr>
      </w:pPr>
      <w:r>
        <w:rPr>
          <w:rFonts w:ascii="Calibri" w:hAnsi="Calibri" w:cs="Calibri"/>
        </w:rPr>
        <w:t>Maintenance free</w:t>
      </w:r>
    </w:p>
    <w:p w14:paraId="44F9ADD3" w14:textId="719CB55E" w:rsidR="00405FEB" w:rsidRDefault="00D20B2E">
      <w:pPr>
        <w:pStyle w:val="Bullets"/>
        <w:spacing w:after="0"/>
        <w:ind w:left="714" w:hanging="357"/>
        <w:rPr>
          <w:rFonts w:ascii="Calibri" w:hAnsi="Calibri" w:cs="Calibri"/>
        </w:rPr>
      </w:pPr>
      <w:r>
        <w:rPr>
          <w:rFonts w:ascii="Calibri" w:hAnsi="Calibri" w:cs="Calibri"/>
        </w:rPr>
        <w:t>Three-</w:t>
      </w:r>
      <w:bookmarkEnd w:id="0"/>
      <w:r w:rsidR="003327A3">
        <w:rPr>
          <w:rFonts w:ascii="Calibri" w:hAnsi="Calibri" w:cs="Calibri"/>
        </w:rPr>
        <w:t>year factory</w:t>
      </w:r>
      <w:r>
        <w:rPr>
          <w:rFonts w:ascii="Calibri" w:hAnsi="Calibri" w:cs="Calibri"/>
        </w:rPr>
        <w:t xml:space="preserve"> warranty</w:t>
      </w:r>
    </w:p>
    <w:bookmarkEnd w:id="1"/>
    <w:p w14:paraId="21C27881" w14:textId="77777777" w:rsidR="00405FEB" w:rsidRDefault="00D20B2E">
      <w:pPr>
        <w:pStyle w:val="Pa1"/>
        <w:spacing w:before="240" w:after="120"/>
        <w:rPr>
          <w:rFonts w:asciiTheme="majorHAnsi" w:hAnsiTheme="majorHAnsi" w:cs="Calibri Light (Koppen)"/>
          <w:b/>
          <w:color w:val="EB8215"/>
          <w:sz w:val="20"/>
        </w:rPr>
      </w:pPr>
      <w:r>
        <w:rPr>
          <w:rFonts w:asciiTheme="majorHAnsi" w:hAnsiTheme="majorHAnsi" w:cs="Calibri Light (Koppen)"/>
          <w:b/>
          <w:color w:val="FF5000"/>
          <w:sz w:val="20"/>
        </w:rPr>
        <w:t>INSTALLATION</w:t>
      </w:r>
    </w:p>
    <w:p w14:paraId="3C959F24" w14:textId="00B3C092" w:rsidR="00405FEB" w:rsidRDefault="00D20B2E">
      <w:pPr>
        <w:pStyle w:val="Bullets"/>
        <w:rPr>
          <w:rFonts w:ascii="Calibri" w:hAnsi="Calibri" w:cs="Calibri"/>
        </w:rPr>
      </w:pPr>
      <w:bookmarkStart w:id="2" w:name="_Hlk515626267"/>
      <w:r>
        <w:rPr>
          <w:rFonts w:ascii="Calibri" w:hAnsi="Calibri" w:cs="Calibri"/>
        </w:rPr>
        <w:t>Mounting via two bolts</w:t>
      </w:r>
    </w:p>
    <w:p w14:paraId="5306FD58" w14:textId="7BC7F459" w:rsidR="00405FEB" w:rsidRDefault="00D20B2E">
      <w:pPr>
        <w:pStyle w:val="Bullets"/>
        <w:rPr>
          <w:rFonts w:ascii="Calibri" w:hAnsi="Calibri" w:cs="Calibri"/>
        </w:rPr>
      </w:pPr>
      <w:bookmarkStart w:id="3" w:name="_Hlk526414552"/>
      <w:r>
        <w:rPr>
          <w:rFonts w:ascii="Calibri" w:hAnsi="Calibri" w:cs="Calibri"/>
        </w:rPr>
        <w:t xml:space="preserve">Simple code setup </w:t>
      </w:r>
    </w:p>
    <w:p w14:paraId="4E320DEE" w14:textId="40F5FE48" w:rsidR="00405FEB" w:rsidRDefault="00D20B2E">
      <w:pPr>
        <w:pStyle w:val="Bullets"/>
        <w:rPr>
          <w:rFonts w:ascii="Calibri" w:hAnsi="Calibri" w:cs="Calibri"/>
        </w:rPr>
      </w:pPr>
      <w:r>
        <w:rPr>
          <w:rFonts w:ascii="Calibri" w:hAnsi="Calibri" w:cs="Calibri"/>
        </w:rPr>
        <w:t xml:space="preserve">Installation video available </w:t>
      </w:r>
    </w:p>
    <w:bookmarkEnd w:id="2"/>
    <w:bookmarkEnd w:id="3"/>
    <w:p w14:paraId="714D520D" w14:textId="77777777" w:rsidR="00405FEB" w:rsidRDefault="00D20B2E">
      <w:pPr>
        <w:pStyle w:val="Pa1"/>
        <w:spacing w:before="240" w:after="120"/>
        <w:rPr>
          <w:rFonts w:asciiTheme="majorHAnsi" w:hAnsiTheme="majorHAnsi" w:cs="Calibri Light (Koppen)"/>
          <w:b/>
          <w:color w:val="EB8215"/>
          <w:sz w:val="20"/>
        </w:rPr>
      </w:pPr>
      <w:r>
        <w:rPr>
          <w:rFonts w:asciiTheme="majorHAnsi" w:hAnsiTheme="majorHAnsi" w:cs="Calibri Light (Koppen)"/>
          <w:b/>
          <w:color w:val="FF5000"/>
          <w:sz w:val="20"/>
        </w:rPr>
        <w:t xml:space="preserve">MATERIAL </w:t>
      </w:r>
    </w:p>
    <w:p w14:paraId="3E51C0D2" w14:textId="77777777" w:rsidR="00405FEB" w:rsidRDefault="00D20B2E">
      <w:pPr>
        <w:pStyle w:val="Bullets"/>
        <w:rPr>
          <w:rFonts w:ascii="Calibri" w:hAnsi="Calibri" w:cs="Calibri"/>
        </w:rPr>
      </w:pPr>
      <w:proofErr w:type="spellStart"/>
      <w:r>
        <w:rPr>
          <w:rFonts w:ascii="Calibri" w:hAnsi="Calibri" w:cs="Calibri"/>
        </w:rPr>
        <w:t>Aluminum</w:t>
      </w:r>
      <w:proofErr w:type="spellEnd"/>
      <w:r>
        <w:rPr>
          <w:rFonts w:ascii="Calibri" w:hAnsi="Calibri" w:cs="Calibri"/>
        </w:rPr>
        <w:t xml:space="preserve"> housing. </w:t>
      </w:r>
    </w:p>
    <w:p w14:paraId="615F1B1E" w14:textId="2F97C6EC" w:rsidR="00405FEB" w:rsidRDefault="00D20B2E">
      <w:pPr>
        <w:pStyle w:val="Bullets"/>
        <w:numPr>
          <w:ilvl w:val="1"/>
          <w:numId w:val="1"/>
        </w:numPr>
        <w:rPr>
          <w:rFonts w:ascii="Calibri" w:hAnsi="Calibri" w:cs="Calibri"/>
        </w:rPr>
      </w:pPr>
      <w:r>
        <w:rPr>
          <w:rFonts w:ascii="Calibri" w:hAnsi="Calibri" w:cs="Calibri"/>
        </w:rPr>
        <w:t xml:space="preserve">Black version: fine textured powder coating based on the </w:t>
      </w:r>
      <w:proofErr w:type="spellStart"/>
      <w:r>
        <w:rPr>
          <w:rFonts w:ascii="Calibri" w:hAnsi="Calibri" w:cs="Calibri"/>
        </w:rPr>
        <w:t>Qualicoat</w:t>
      </w:r>
      <w:proofErr w:type="spellEnd"/>
      <w:r>
        <w:rPr>
          <w:rFonts w:ascii="Calibri" w:hAnsi="Calibri" w:cs="Calibri"/>
        </w:rPr>
        <w:t xml:space="preserve"> standard</w:t>
      </w:r>
    </w:p>
    <w:p w14:paraId="18A03E25" w14:textId="77777777" w:rsidR="00405FEB" w:rsidRDefault="00D20B2E">
      <w:pPr>
        <w:pStyle w:val="Bullets"/>
        <w:numPr>
          <w:ilvl w:val="1"/>
          <w:numId w:val="1"/>
        </w:numPr>
        <w:rPr>
          <w:rFonts w:ascii="Calibri" w:hAnsi="Calibri" w:cs="Calibri"/>
        </w:rPr>
      </w:pPr>
      <w:r>
        <w:rPr>
          <w:rFonts w:ascii="Calibri" w:hAnsi="Calibri" w:cs="Calibri"/>
        </w:rPr>
        <w:t>Silver version: anodization</w:t>
      </w:r>
    </w:p>
    <w:p w14:paraId="567CC8AA" w14:textId="013A117D" w:rsidR="00405FEB" w:rsidRDefault="00D20B2E">
      <w:pPr>
        <w:pStyle w:val="Bullets"/>
        <w:rPr>
          <w:rFonts w:ascii="Calibri" w:hAnsi="Calibri" w:cs="Calibri"/>
        </w:rPr>
      </w:pPr>
      <w:r>
        <w:rPr>
          <w:rFonts w:ascii="Calibri" w:hAnsi="Calibri" w:cs="Calibri"/>
        </w:rPr>
        <w:t>Rust resistance: 1,000-hour salt spray test according to ISO 9227</w:t>
      </w:r>
    </w:p>
    <w:p w14:paraId="0C2AF695" w14:textId="77777777" w:rsidR="00405FEB" w:rsidRDefault="00D20B2E">
      <w:pPr>
        <w:pStyle w:val="Bullets"/>
        <w:rPr>
          <w:rFonts w:ascii="Calibri" w:hAnsi="Calibri" w:cs="Calibri"/>
        </w:rPr>
      </w:pPr>
      <w:r>
        <w:rPr>
          <w:rFonts w:ascii="Calibri" w:hAnsi="Calibri" w:cs="Calibri"/>
        </w:rPr>
        <w:t>Push buttons:</w:t>
      </w:r>
    </w:p>
    <w:p w14:paraId="674256EB" w14:textId="2BBD979E" w:rsidR="00405FEB" w:rsidRDefault="00D20B2E">
      <w:pPr>
        <w:pStyle w:val="Bullets"/>
        <w:numPr>
          <w:ilvl w:val="1"/>
          <w:numId w:val="1"/>
        </w:numPr>
        <w:rPr>
          <w:rFonts w:ascii="Calibri" w:hAnsi="Calibri" w:cs="Calibri"/>
        </w:rPr>
      </w:pPr>
      <w:r>
        <w:rPr>
          <w:rFonts w:ascii="Calibri" w:hAnsi="Calibri" w:cs="Calibri"/>
        </w:rPr>
        <w:t xml:space="preserve">Black version: black anodized </w:t>
      </w:r>
      <w:proofErr w:type="spellStart"/>
      <w:r>
        <w:rPr>
          <w:rFonts w:ascii="Calibri" w:hAnsi="Calibri" w:cs="Calibri"/>
        </w:rPr>
        <w:t>aluminum</w:t>
      </w:r>
      <w:proofErr w:type="spellEnd"/>
    </w:p>
    <w:p w14:paraId="770D5653" w14:textId="236E4C83" w:rsidR="00405FEB" w:rsidRDefault="00D20B2E">
      <w:pPr>
        <w:pStyle w:val="Bullets"/>
        <w:numPr>
          <w:ilvl w:val="1"/>
          <w:numId w:val="1"/>
        </w:numPr>
        <w:rPr>
          <w:rFonts w:ascii="Calibri" w:hAnsi="Calibri" w:cs="Calibri"/>
        </w:rPr>
      </w:pPr>
      <w:r>
        <w:rPr>
          <w:rFonts w:ascii="Calibri" w:hAnsi="Calibri" w:cs="Calibri"/>
        </w:rPr>
        <w:t>Silver version: stainless steel</w:t>
      </w:r>
    </w:p>
    <w:p w14:paraId="55B5B001" w14:textId="77777777" w:rsidR="00405FEB" w:rsidRDefault="00405FEB"/>
    <w:p w14:paraId="24724DC4" w14:textId="77777777" w:rsidR="00405FEB" w:rsidRDefault="00405FEB"/>
    <w:sectPr w:rsidR="00405FE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6D89D" w14:textId="77777777" w:rsidR="00405FEB" w:rsidRDefault="00D20B2E">
      <w:pPr>
        <w:spacing w:after="0" w:line="240" w:lineRule="auto"/>
      </w:pPr>
      <w:r>
        <w:separator/>
      </w:r>
    </w:p>
  </w:endnote>
  <w:endnote w:type="continuationSeparator" w:id="0">
    <w:p w14:paraId="54D3AE63" w14:textId="77777777" w:rsidR="00405FEB" w:rsidRDefault="00D20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utura Std Book">
    <w:altName w:val="Century Gothic"/>
    <w:panose1 w:val="00000000000000000000"/>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utura PT Light">
    <w:altName w:val="Century Gothic"/>
    <w:panose1 w:val="020B0402020204020303"/>
    <w:charset w:val="00"/>
    <w:family w:val="swiss"/>
    <w:notTrueType/>
    <w:pitch w:val="variable"/>
    <w:sig w:usb0="A00002FF" w:usb1="5000204B" w:usb2="00000000" w:usb3="00000000" w:csb0="00000097" w:csb1="00000000"/>
  </w:font>
  <w:font w:name="Aptos Display">
    <w:charset w:val="00"/>
    <w:family w:val="swiss"/>
    <w:pitch w:val="variable"/>
    <w:sig w:usb0="20000287" w:usb1="00000003" w:usb2="00000000" w:usb3="00000000" w:csb0="0000019F" w:csb1="00000000"/>
  </w:font>
  <w:font w:name="Futura Std Medium">
    <w:altName w:val="Century Gothi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Koppe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A022" w14:textId="0B4B6107" w:rsidR="00405FEB" w:rsidRDefault="008D2E06">
    <w:pPr>
      <w:pStyle w:val="Voettekst"/>
    </w:pPr>
    <w:r>
      <w:rPr>
        <w:noProof/>
      </w:rPr>
      <mc:AlternateContent>
        <mc:Choice Requires="wps">
          <w:drawing>
            <wp:anchor distT="0" distB="0" distL="114300" distR="114300" simplePos="0" relativeHeight="251660288" behindDoc="0" locked="0" layoutInCell="1" allowOverlap="1" wp14:anchorId="3E6BB19A" wp14:editId="3C2046F0">
              <wp:simplePos x="0" y="0"/>
              <wp:positionH relativeFrom="column">
                <wp:posOffset>2995930</wp:posOffset>
              </wp:positionH>
              <wp:positionV relativeFrom="paragraph">
                <wp:posOffset>-5080</wp:posOffset>
              </wp:positionV>
              <wp:extent cx="3286125" cy="571500"/>
              <wp:effectExtent l="0" t="0" r="0" b="0"/>
              <wp:wrapNone/>
              <wp:docPr id="4" name="Tekstvak 4"/>
              <wp:cNvGraphicFramePr/>
              <a:graphic xmlns:a="http://schemas.openxmlformats.org/drawingml/2006/main">
                <a:graphicData uri="http://schemas.microsoft.com/office/word/2010/wordprocessingShape">
                  <wps:wsp>
                    <wps:cNvSpPr txBox="1"/>
                    <wps:spPr>
                      <a:xfrm>
                        <a:off x="0" y="0"/>
                        <a:ext cx="3286125"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C709BB" w14:textId="034E4098" w:rsidR="00405FEB" w:rsidRPr="003327A3" w:rsidRDefault="008D2E06">
                          <w:pPr>
                            <w:pStyle w:val="Pa0"/>
                            <w:jc w:val="right"/>
                            <w:rPr>
                              <w:rFonts w:ascii="Futura Std Book" w:hAnsi="Futura Std Book" w:cs="Futura Std Book"/>
                              <w:color w:val="262626" w:themeColor="text1" w:themeTint="D9"/>
                              <w:sz w:val="20"/>
                              <w:lang w:val="en-US"/>
                            </w:rPr>
                          </w:pPr>
                          <w:r w:rsidRPr="003327A3">
                            <w:rPr>
                              <w:rStyle w:val="A1"/>
                              <w:color w:val="262626" w:themeColor="text1" w:themeTint="D9"/>
                              <w:lang w:val="en-US"/>
                            </w:rPr>
                            <w:t xml:space="preserve">460 Windy Point Dr, Glendale Heights, IL 60139 USA  </w:t>
                          </w:r>
                        </w:p>
                        <w:p w14:paraId="48CD1650" w14:textId="5FA69163" w:rsidR="00405FEB" w:rsidRDefault="008D2E06">
                          <w:pPr>
                            <w:jc w:val="right"/>
                            <w:rPr>
                              <w:color w:val="EB8215"/>
                            </w:rPr>
                          </w:pPr>
                          <w:r>
                            <w:rPr>
                              <w:rStyle w:val="A1"/>
                              <w:color w:val="262626" w:themeColor="text1" w:themeTint="D9"/>
                            </w:rPr>
                            <w:t>T</w:t>
                          </w:r>
                          <w:r w:rsidRPr="008D2E06">
                            <w:rPr>
                              <w:rStyle w:val="A1"/>
                              <w:color w:val="262626" w:themeColor="text1" w:themeTint="D9"/>
                            </w:rPr>
                            <w:t xml:space="preserve"> 877-562-4669</w:t>
                          </w:r>
                          <w:r>
                            <w:rPr>
                              <w:rStyle w:val="A1"/>
                              <w:color w:val="262626" w:themeColor="text1" w:themeTint="D9"/>
                            </w:rPr>
                            <w:t>, E</w:t>
                          </w:r>
                          <w:r w:rsidR="00D20B2E">
                            <w:rPr>
                              <w:rStyle w:val="A1"/>
                              <w:color w:val="262626" w:themeColor="text1" w:themeTint="D9"/>
                            </w:rPr>
                            <w:t xml:space="preserve"> </w:t>
                          </w:r>
                          <w:hyperlink r:id="rId1" w:history="1">
                            <w:r w:rsidRPr="002F5AFD">
                              <w:rPr>
                                <w:rStyle w:val="Hyperlink"/>
                                <w:rFonts w:ascii="Futura Std Book" w:hAnsi="Futura Std Book" w:cs="Futura Std Book"/>
                                <w:sz w:val="20"/>
                                <w:szCs w:val="20"/>
                              </w:rPr>
                              <w:t>salesusa@locinox.com</w:t>
                            </w:r>
                          </w:hyperlink>
                          <w:r>
                            <w:rPr>
                              <w:rStyle w:val="A1"/>
                              <w:color w:val="262626" w:themeColor="text1" w:themeTint="D9"/>
                            </w:rPr>
                            <w:t xml:space="preserve"> </w:t>
                          </w:r>
                          <w:r w:rsidR="00D20B2E" w:rsidRPr="008D2E06">
                            <w:rPr>
                              <w:rStyle w:val="A1"/>
                              <w:b/>
                              <w:color w:val="FF5000"/>
                            </w:rPr>
                            <w:t>www.locinox</w:t>
                          </w:r>
                          <w:r w:rsidRPr="008D2E06">
                            <w:rPr>
                              <w:rStyle w:val="A1"/>
                              <w:b/>
                              <w:color w:val="FF5000"/>
                            </w:rPr>
                            <w:t>usa</w:t>
                          </w:r>
                          <w:r w:rsidR="00D20B2E" w:rsidRPr="008D2E06">
                            <w:rPr>
                              <w:rStyle w:val="A1"/>
                              <w:b/>
                              <w:color w:val="FF5000"/>
                            </w:rPr>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6BB19A" id="_x0000_t202" coordsize="21600,21600" o:spt="202" path="m,l,21600r21600,l21600,xe">
              <v:stroke joinstyle="miter"/>
              <v:path gradientshapeok="t" o:connecttype="rect"/>
            </v:shapetype>
            <v:shape id="Tekstvak 4" o:spid="_x0000_s1026" type="#_x0000_t202" style="position:absolute;margin-left:235.9pt;margin-top:-.4pt;width:258.75pt;height: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" filled="f" stroked="f">
              <v:textbox>
                <w:txbxContent>
                  <w:p w14:paraId="22C709BB" w14:textId="034E4098" w:rsidR="00405FEB" w:rsidRPr="003327A3" w:rsidRDefault="008D2E06">
                    <w:pPr>
                      <w:pStyle w:val="Pa0"/>
                      <w:jc w:val="right"/>
                      <w:rPr>
                        <w:rFonts w:ascii="Futura Std Book" w:hAnsi="Futura Std Book" w:cs="Futura Std Book"/>
                        <w:color w:val="262626" w:themeColor="text1" w:themeTint="D9"/>
                        <w:sz w:val="20"/>
                        <w:lang w:val="en-US"/>
                      </w:rPr>
                    </w:pPr>
                    <w:r w:rsidRPr="003327A3">
                      <w:rPr>
                        <w:rStyle w:val="A1"/>
                        <w:color w:val="262626" w:themeColor="text1" w:themeTint="D9"/>
                        <w:lang w:val="en-US"/>
                      </w:rPr>
                      <w:t xml:space="preserve">460 Windy Point Dr, Glendale Heights, IL 60139 USA  </w:t>
                    </w:r>
                  </w:p>
                  <w:p w14:paraId="48CD1650" w14:textId="5FA69163" w:rsidR="00405FEB" w:rsidRDefault="008D2E06">
                    <w:pPr>
                      <w:jc w:val="right"/>
                      <w:rPr>
                        <w:color w:val="EB8215"/>
                      </w:rPr>
                    </w:pPr>
                    <w:r>
                      <w:rPr>
                        <w:rStyle w:val="A1"/>
                        <w:color w:val="262626" w:themeColor="text1" w:themeTint="D9"/>
                      </w:rPr>
                      <w:t>T</w:t>
                    </w:r>
                    <w:r w:rsidRPr="008D2E06">
                      <w:rPr>
                        <w:rStyle w:val="A1"/>
                        <w:color w:val="262626" w:themeColor="text1" w:themeTint="D9"/>
                      </w:rPr>
                      <w:t xml:space="preserve"> 877-562-4669</w:t>
                    </w:r>
                    <w:r>
                      <w:rPr>
                        <w:rStyle w:val="A1"/>
                        <w:color w:val="262626" w:themeColor="text1" w:themeTint="D9"/>
                      </w:rPr>
                      <w:t>, E</w:t>
                    </w:r>
                    <w:r w:rsidR="00D20B2E">
                      <w:rPr>
                        <w:rStyle w:val="A1"/>
                        <w:color w:val="262626" w:themeColor="text1" w:themeTint="D9"/>
                      </w:rPr>
                      <w:t xml:space="preserve"> </w:t>
                    </w:r>
                    <w:hyperlink r:id="rId2" w:history="1">
                      <w:r w:rsidRPr="002F5AFD">
                        <w:rPr>
                          <w:rStyle w:val="Hyperlink"/>
                          <w:rFonts w:ascii="Futura Std Book" w:hAnsi="Futura Std Book" w:cs="Futura Std Book"/>
                          <w:sz w:val="20"/>
                          <w:szCs w:val="20"/>
                        </w:rPr>
                        <w:t>salesusa@locinox.com</w:t>
                      </w:r>
                    </w:hyperlink>
                    <w:r>
                      <w:rPr>
                        <w:rStyle w:val="A1"/>
                        <w:color w:val="262626" w:themeColor="text1" w:themeTint="D9"/>
                      </w:rPr>
                      <w:t xml:space="preserve"> </w:t>
                    </w:r>
                    <w:r w:rsidR="00D20B2E" w:rsidRPr="008D2E06">
                      <w:rPr>
                        <w:rStyle w:val="A1"/>
                        <w:b/>
                        <w:color w:val="FF5000"/>
                      </w:rPr>
                      <w:t>www.locinox</w:t>
                    </w:r>
                    <w:r w:rsidRPr="008D2E06">
                      <w:rPr>
                        <w:rStyle w:val="A1"/>
                        <w:b/>
                        <w:color w:val="FF5000"/>
                      </w:rPr>
                      <w:t>usa</w:t>
                    </w:r>
                    <w:r w:rsidR="00D20B2E" w:rsidRPr="008D2E06">
                      <w:rPr>
                        <w:rStyle w:val="A1"/>
                        <w:b/>
                        <w:color w:val="FF5000"/>
                      </w:rPr>
                      <w:t>.com</w:t>
                    </w:r>
                  </w:p>
                </w:txbxContent>
              </v:textbox>
            </v:shape>
          </w:pict>
        </mc:Fallback>
      </mc:AlternateContent>
    </w:r>
    <w:r w:rsidR="00D20B2E">
      <w:rPr>
        <w:noProof/>
      </w:rPr>
      <w:drawing>
        <wp:anchor distT="0" distB="0" distL="114300" distR="114300" simplePos="0" relativeHeight="251659264" behindDoc="1" locked="0" layoutInCell="1" allowOverlap="1" wp14:anchorId="234BED7E" wp14:editId="4A46157F">
          <wp:simplePos x="0" y="0"/>
          <wp:positionH relativeFrom="column">
            <wp:posOffset>-13335</wp:posOffset>
          </wp:positionH>
          <wp:positionV relativeFrom="paragraph">
            <wp:posOffset>108585</wp:posOffset>
          </wp:positionV>
          <wp:extent cx="1486535" cy="242570"/>
          <wp:effectExtent l="0" t="0" r="12065" b="11430"/>
          <wp:wrapNone/>
          <wp:docPr id="15"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INOX__nobaseline_P151C.eps"/>
                  <pic:cNvPicPr/>
                </pic:nvPicPr>
                <pic:blipFill>
                  <a:blip r:embed="rId3">
                    <a:extLst>
                      <a:ext uri="{28A0092B-C50C-407E-A947-70E740481C1C}">
                        <a14:useLocalDpi xmlns:a14="http://schemas.microsoft.com/office/drawing/2010/main" val="0"/>
                      </a:ext>
                    </a:extLst>
                  </a:blip>
                  <a:stretch>
                    <a:fillRect/>
                  </a:stretch>
                </pic:blipFill>
                <pic:spPr>
                  <a:xfrm>
                    <a:off x="0" y="0"/>
                    <a:ext cx="1486535" cy="242570"/>
                  </a:xfrm>
                  <a:prstGeom prst="rect">
                    <a:avLst/>
                  </a:prstGeom>
                </pic:spPr>
              </pic:pic>
            </a:graphicData>
          </a:graphic>
          <wp14:sizeRelH relativeFrom="page">
            <wp14:pctWidth>0</wp14:pctWidth>
          </wp14:sizeRelH>
          <wp14:sizeRelV relativeFrom="page">
            <wp14:pctHeight>0</wp14:pctHeight>
          </wp14:sizeRelV>
        </wp:anchor>
      </w:drawing>
    </w:r>
    <w:r w:rsidR="00D20B2E">
      <w:rPr>
        <w:rFonts w:ascii="Futura Std Book" w:hAnsi="Futura Std Book" w:cs="Futura Std Medium"/>
        <w:noProof/>
        <w:color w:val="E8E8E8" w:themeColor="background2"/>
        <w:sz w:val="40"/>
      </w:rPr>
      <mc:AlternateContent>
        <mc:Choice Requires="wps">
          <w:drawing>
            <wp:anchor distT="0" distB="0" distL="114300" distR="114300" simplePos="0" relativeHeight="251661312" behindDoc="0" locked="0" layoutInCell="1" allowOverlap="1" wp14:anchorId="5F30E7BC" wp14:editId="7236F7F4">
              <wp:simplePos x="0" y="0"/>
              <wp:positionH relativeFrom="column">
                <wp:posOffset>0</wp:posOffset>
              </wp:positionH>
              <wp:positionV relativeFrom="paragraph">
                <wp:posOffset>-104140</wp:posOffset>
              </wp:positionV>
              <wp:extent cx="6210935" cy="2540"/>
              <wp:effectExtent l="0" t="0" r="37465" b="48260"/>
              <wp:wrapNone/>
              <wp:docPr id="11" name="Rechte verbindingslijn 11"/>
              <wp:cNvGraphicFramePr/>
              <a:graphic xmlns:a="http://schemas.openxmlformats.org/drawingml/2006/main">
                <a:graphicData uri="http://schemas.microsoft.com/office/word/2010/wordprocessingShape">
                  <wps:wsp>
                    <wps:cNvCnPr/>
                    <wps:spPr>
                      <a:xfrm>
                        <a:off x="0" y="0"/>
                        <a:ext cx="6210935" cy="2540"/>
                      </a:xfrm>
                      <a:prstGeom prst="line">
                        <a:avLst/>
                      </a:prstGeom>
                      <a:ln>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673B8D" id="Rechte verbindingslijn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2pt" to="489.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" strokecolor="#393939 [814]" strokeweight=".5pt">
              <v:stroke joinstyle="miter"/>
            </v:line>
          </w:pict>
        </mc:Fallback>
      </mc:AlternateContent>
    </w:r>
  </w:p>
  <w:p w14:paraId="19C3F75E" w14:textId="77777777" w:rsidR="00405FEB" w:rsidRDefault="00405F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B1741" w14:textId="77777777" w:rsidR="00405FEB" w:rsidRDefault="00D20B2E">
      <w:pPr>
        <w:spacing w:after="0" w:line="240" w:lineRule="auto"/>
      </w:pPr>
      <w:r>
        <w:separator/>
      </w:r>
    </w:p>
  </w:footnote>
  <w:footnote w:type="continuationSeparator" w:id="0">
    <w:p w14:paraId="746BC122" w14:textId="77777777" w:rsidR="00405FEB" w:rsidRDefault="00D20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C570" w14:textId="77777777" w:rsidR="00405FEB" w:rsidRDefault="00D20B2E">
    <w:pPr>
      <w:spacing w:after="100" w:afterAutospacing="1"/>
      <w:jc w:val="right"/>
      <w:rPr>
        <w:rFonts w:cstheme="minorHAnsi"/>
        <w:color w:val="ADADAD" w:themeColor="background2" w:themeShade="BF"/>
        <w:sz w:val="24"/>
      </w:rPr>
    </w:pPr>
    <w:r>
      <w:rPr>
        <w:rFonts w:cstheme="minorHAnsi"/>
        <w:color w:val="ADADAD" w:themeColor="background2" w:themeShade="BF"/>
        <w:sz w:val="24"/>
      </w:rPr>
      <w:t>SPECIFICATION TEXTS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B0BBD"/>
    <w:multiLevelType w:val="hybridMultilevel"/>
    <w:tmpl w:val="4ED23C0A"/>
    <w:lvl w:ilvl="0" w:tplc="9CA4AEAA">
      <w:numFmt w:val="bullet"/>
      <w:pStyle w:val="Bullets"/>
      <w:lvlText w:val=""/>
      <w:lvlJc w:val="left"/>
      <w:pPr>
        <w:ind w:left="720" w:hanging="360"/>
      </w:pPr>
      <w:rPr>
        <w:rFonts w:ascii="Wingdings 3" w:hAnsi="Wingdings 3" w:cs="Futura Std Book" w:hint="default"/>
        <w:color w:val="FF5000"/>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55349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1A"/>
    <w:rsid w:val="0003037D"/>
    <w:rsid w:val="0003635C"/>
    <w:rsid w:val="000C267C"/>
    <w:rsid w:val="000E7047"/>
    <w:rsid w:val="00183BED"/>
    <w:rsid w:val="001923B2"/>
    <w:rsid w:val="002E4580"/>
    <w:rsid w:val="003327A3"/>
    <w:rsid w:val="003E3C1A"/>
    <w:rsid w:val="00405FEB"/>
    <w:rsid w:val="004A0811"/>
    <w:rsid w:val="004E3F5D"/>
    <w:rsid w:val="00542DAF"/>
    <w:rsid w:val="00605D85"/>
    <w:rsid w:val="006C5E4E"/>
    <w:rsid w:val="006F35BF"/>
    <w:rsid w:val="008D1374"/>
    <w:rsid w:val="008D2E06"/>
    <w:rsid w:val="009E4B42"/>
    <w:rsid w:val="00A37390"/>
    <w:rsid w:val="00AD3F5A"/>
    <w:rsid w:val="00BB37EA"/>
    <w:rsid w:val="00BB5596"/>
    <w:rsid w:val="00C159B3"/>
    <w:rsid w:val="00C81926"/>
    <w:rsid w:val="00CB781A"/>
    <w:rsid w:val="00D20B2E"/>
    <w:rsid w:val="00D85B19"/>
    <w:rsid w:val="00E16F00"/>
    <w:rsid w:val="00E83697"/>
    <w:rsid w:val="00FF5D9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6C30C7"/>
  <w15:chartTrackingRefBased/>
  <w15:docId w15:val="{3073EFA6-C62A-4950-8143-7FAE35A6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3C1A"/>
    <w:rPr>
      <w:kern w:val="0"/>
      <w14:ligatures w14:val="none"/>
    </w:rPr>
  </w:style>
  <w:style w:type="paragraph" w:styleId="Kop1">
    <w:name w:val="heading 1"/>
    <w:basedOn w:val="Standaard"/>
    <w:next w:val="Standaard"/>
    <w:link w:val="Kop1Char"/>
    <w:uiPriority w:val="9"/>
    <w:qFormat/>
    <w:rsid w:val="002E4580"/>
    <w:pPr>
      <w:keepNext/>
      <w:keepLines/>
      <w:spacing w:before="240" w:after="0"/>
      <w:outlineLvl w:val="0"/>
    </w:pPr>
    <w:rPr>
      <w:rFonts w:eastAsiaTheme="majorEastAsia" w:cstheme="majorBidi"/>
      <w:color w:val="FF8200"/>
      <w:sz w:val="32"/>
      <w:szCs w:val="32"/>
    </w:rPr>
  </w:style>
  <w:style w:type="paragraph" w:styleId="Kop2">
    <w:name w:val="heading 2"/>
    <w:basedOn w:val="Standaard"/>
    <w:next w:val="Standaard"/>
    <w:link w:val="Kop2Char"/>
    <w:autoRedefine/>
    <w:uiPriority w:val="9"/>
    <w:semiHidden/>
    <w:unhideWhenUsed/>
    <w:qFormat/>
    <w:rsid w:val="002E4580"/>
    <w:pPr>
      <w:keepNext/>
      <w:keepLines/>
      <w:spacing w:before="40" w:after="0"/>
      <w:outlineLvl w:val="1"/>
    </w:pPr>
    <w:rPr>
      <w:rFonts w:eastAsiaTheme="majorEastAsia" w:cstheme="majorBidi"/>
      <w:color w:val="FF8200"/>
      <w:sz w:val="26"/>
      <w:szCs w:val="26"/>
    </w:rPr>
  </w:style>
  <w:style w:type="paragraph" w:styleId="Kop3">
    <w:name w:val="heading 3"/>
    <w:basedOn w:val="Standaard"/>
    <w:next w:val="Standaard"/>
    <w:link w:val="Kop3Char"/>
    <w:uiPriority w:val="9"/>
    <w:semiHidden/>
    <w:unhideWhenUsed/>
    <w:qFormat/>
    <w:rsid w:val="003E3C1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3C1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3C1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3C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3C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3C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3C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4580"/>
    <w:rPr>
      <w:rFonts w:ascii="Futura PT Light" w:eastAsiaTheme="majorEastAsia" w:hAnsi="Futura PT Light" w:cstheme="majorBidi"/>
      <w:color w:val="FF8200"/>
      <w:sz w:val="32"/>
      <w:szCs w:val="32"/>
    </w:rPr>
  </w:style>
  <w:style w:type="character" w:customStyle="1" w:styleId="Kop2Char">
    <w:name w:val="Kop 2 Char"/>
    <w:basedOn w:val="Standaardalinea-lettertype"/>
    <w:link w:val="Kop2"/>
    <w:uiPriority w:val="9"/>
    <w:semiHidden/>
    <w:rsid w:val="002E4580"/>
    <w:rPr>
      <w:rFonts w:ascii="Futura PT Light" w:eastAsiaTheme="majorEastAsia" w:hAnsi="Futura PT Light" w:cstheme="majorBidi"/>
      <w:color w:val="FF8200"/>
      <w:sz w:val="26"/>
      <w:szCs w:val="26"/>
    </w:rPr>
  </w:style>
  <w:style w:type="character" w:customStyle="1" w:styleId="Kop3Char">
    <w:name w:val="Kop 3 Char"/>
    <w:basedOn w:val="Standaardalinea-lettertype"/>
    <w:link w:val="Kop3"/>
    <w:uiPriority w:val="9"/>
    <w:semiHidden/>
    <w:rsid w:val="003E3C1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3C1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3C1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3C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3C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3C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3C1A"/>
    <w:rPr>
      <w:rFonts w:eastAsiaTheme="majorEastAsia" w:cstheme="majorBidi"/>
      <w:color w:val="272727" w:themeColor="text1" w:themeTint="D8"/>
    </w:rPr>
  </w:style>
  <w:style w:type="paragraph" w:styleId="Titel">
    <w:name w:val="Title"/>
    <w:basedOn w:val="Standaard"/>
    <w:next w:val="Standaard"/>
    <w:link w:val="TitelChar"/>
    <w:uiPriority w:val="10"/>
    <w:qFormat/>
    <w:rsid w:val="003E3C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3C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3C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3C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3C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3C1A"/>
    <w:rPr>
      <w:rFonts w:ascii="Futura PT Light" w:hAnsi="Futura PT Light"/>
      <w:i/>
      <w:iCs/>
      <w:color w:val="404040" w:themeColor="text1" w:themeTint="BF"/>
    </w:rPr>
  </w:style>
  <w:style w:type="paragraph" w:styleId="Lijstalinea">
    <w:name w:val="List Paragraph"/>
    <w:basedOn w:val="Standaard"/>
    <w:uiPriority w:val="34"/>
    <w:qFormat/>
    <w:rsid w:val="003E3C1A"/>
    <w:pPr>
      <w:ind w:left="720"/>
      <w:contextualSpacing/>
    </w:pPr>
  </w:style>
  <w:style w:type="character" w:styleId="Intensievebenadrukking">
    <w:name w:val="Intense Emphasis"/>
    <w:basedOn w:val="Standaardalinea-lettertype"/>
    <w:uiPriority w:val="21"/>
    <w:qFormat/>
    <w:rsid w:val="003E3C1A"/>
    <w:rPr>
      <w:i/>
      <w:iCs/>
      <w:color w:val="0F4761" w:themeColor="accent1" w:themeShade="BF"/>
    </w:rPr>
  </w:style>
  <w:style w:type="paragraph" w:styleId="Duidelijkcitaat">
    <w:name w:val="Intense Quote"/>
    <w:basedOn w:val="Standaard"/>
    <w:next w:val="Standaard"/>
    <w:link w:val="DuidelijkcitaatChar"/>
    <w:uiPriority w:val="30"/>
    <w:qFormat/>
    <w:rsid w:val="003E3C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3C1A"/>
    <w:rPr>
      <w:rFonts w:ascii="Futura PT Light" w:hAnsi="Futura PT Light"/>
      <w:i/>
      <w:iCs/>
      <w:color w:val="0F4761" w:themeColor="accent1" w:themeShade="BF"/>
    </w:rPr>
  </w:style>
  <w:style w:type="character" w:styleId="Intensieveverwijzing">
    <w:name w:val="Intense Reference"/>
    <w:basedOn w:val="Standaardalinea-lettertype"/>
    <w:uiPriority w:val="32"/>
    <w:qFormat/>
    <w:rsid w:val="003E3C1A"/>
    <w:rPr>
      <w:b/>
      <w:bCs/>
      <w:smallCaps/>
      <w:color w:val="0F4761" w:themeColor="accent1" w:themeShade="BF"/>
      <w:spacing w:val="5"/>
    </w:rPr>
  </w:style>
  <w:style w:type="paragraph" w:customStyle="1" w:styleId="Pa1">
    <w:name w:val="Pa1"/>
    <w:basedOn w:val="Standaard"/>
    <w:next w:val="Standaard"/>
    <w:uiPriority w:val="99"/>
    <w:rsid w:val="003E3C1A"/>
    <w:pPr>
      <w:autoSpaceDE w:val="0"/>
      <w:autoSpaceDN w:val="0"/>
      <w:adjustRightInd w:val="0"/>
      <w:spacing w:after="0" w:line="241" w:lineRule="atLeast"/>
    </w:pPr>
    <w:rPr>
      <w:rFonts w:ascii="Futura Std Medium" w:hAnsi="Futura Std Medium"/>
      <w:sz w:val="24"/>
      <w:szCs w:val="24"/>
    </w:rPr>
  </w:style>
  <w:style w:type="paragraph" w:customStyle="1" w:styleId="Bullets">
    <w:name w:val="Bullets"/>
    <w:basedOn w:val="Standaard"/>
    <w:qFormat/>
    <w:rsid w:val="003E3C1A"/>
    <w:pPr>
      <w:numPr>
        <w:numId w:val="1"/>
      </w:numPr>
      <w:autoSpaceDE w:val="0"/>
      <w:autoSpaceDN w:val="0"/>
      <w:adjustRightInd w:val="0"/>
      <w:spacing w:after="24" w:line="240" w:lineRule="auto"/>
    </w:pPr>
    <w:rPr>
      <w:rFonts w:ascii="Futura Std Book" w:hAnsi="Futura Std Book" w:cs="Futura Std Book"/>
      <w:color w:val="000000"/>
      <w:sz w:val="20"/>
      <w:szCs w:val="20"/>
      <w:lang w:val="en-GB"/>
    </w:rPr>
  </w:style>
  <w:style w:type="paragraph" w:styleId="Voettekst">
    <w:name w:val="footer"/>
    <w:basedOn w:val="Standaard"/>
    <w:link w:val="VoettekstChar"/>
    <w:uiPriority w:val="99"/>
    <w:unhideWhenUsed/>
    <w:rsid w:val="003E3C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3C1A"/>
    <w:rPr>
      <w:kern w:val="0"/>
      <w14:ligatures w14:val="none"/>
    </w:rPr>
  </w:style>
  <w:style w:type="paragraph" w:customStyle="1" w:styleId="Pa0">
    <w:name w:val="Pa0"/>
    <w:basedOn w:val="Standaard"/>
    <w:next w:val="Standaard"/>
    <w:uiPriority w:val="99"/>
    <w:rsid w:val="003E3C1A"/>
    <w:pPr>
      <w:autoSpaceDE w:val="0"/>
      <w:autoSpaceDN w:val="0"/>
      <w:adjustRightInd w:val="0"/>
      <w:spacing w:after="0" w:line="241" w:lineRule="atLeast"/>
    </w:pPr>
    <w:rPr>
      <w:rFonts w:ascii="Futura Std Medium" w:hAnsi="Futura Std Medium"/>
      <w:sz w:val="24"/>
      <w:szCs w:val="24"/>
    </w:rPr>
  </w:style>
  <w:style w:type="character" w:customStyle="1" w:styleId="A1">
    <w:name w:val="A1"/>
    <w:uiPriority w:val="99"/>
    <w:rsid w:val="003E3C1A"/>
    <w:rPr>
      <w:rFonts w:ascii="Futura Std Book" w:hAnsi="Futura Std Book" w:cs="Futura Std Book"/>
      <w:color w:val="000000"/>
      <w:sz w:val="20"/>
      <w:szCs w:val="20"/>
    </w:rPr>
  </w:style>
  <w:style w:type="paragraph" w:styleId="Koptekst">
    <w:name w:val="header"/>
    <w:basedOn w:val="Standaard"/>
    <w:link w:val="KoptekstChar"/>
    <w:uiPriority w:val="99"/>
    <w:unhideWhenUsed/>
    <w:rsid w:val="00BB37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37EA"/>
    <w:rPr>
      <w:kern w:val="0"/>
      <w14:ligatures w14:val="none"/>
    </w:rPr>
  </w:style>
  <w:style w:type="paragraph" w:styleId="Geenafstand">
    <w:name w:val="No Spacing"/>
    <w:uiPriority w:val="1"/>
    <w:qFormat/>
    <w:rsid w:val="000E7047"/>
    <w:pPr>
      <w:spacing w:after="0" w:line="240" w:lineRule="auto"/>
    </w:pPr>
    <w:rPr>
      <w:kern w:val="0"/>
      <w14:ligatures w14:val="none"/>
    </w:rPr>
  </w:style>
  <w:style w:type="character" w:styleId="Hyperlink">
    <w:name w:val="Hyperlink"/>
    <w:basedOn w:val="Standaardalinea-lettertype"/>
    <w:uiPriority w:val="99"/>
    <w:unhideWhenUsed/>
    <w:rsid w:val="008D2E06"/>
    <w:rPr>
      <w:color w:val="467886" w:themeColor="hyperlink"/>
      <w:u w:val="single"/>
    </w:rPr>
  </w:style>
  <w:style w:type="character" w:styleId="Onopgelostemelding">
    <w:name w:val="Unresolved Mention"/>
    <w:basedOn w:val="Standaardalinea-lettertype"/>
    <w:uiPriority w:val="99"/>
    <w:semiHidden/>
    <w:unhideWhenUsed/>
    <w:rsid w:val="008D2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hyperlink" Target="mailto:salesusa@locinox.com" TargetMode="External"/><Relationship Id="rId1" Type="http://schemas.openxmlformats.org/officeDocument/2006/relationships/hyperlink" Target="mailto:salesusa@locinox.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1513</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De Naeyer</dc:creator>
  <cp:keywords/>
  <dc:description/>
  <cp:lastModifiedBy>Xavier De Naeyer</cp:lastModifiedBy>
  <cp:revision>2</cp:revision>
  <dcterms:created xsi:type="dcterms:W3CDTF">2025-06-04T09:17:00Z</dcterms:created>
  <dcterms:modified xsi:type="dcterms:W3CDTF">2025-06-04T09:17:00Z</dcterms:modified>
</cp:coreProperties>
</file>